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6D" w:rsidRPr="00BE566D" w:rsidRDefault="00BE566D" w:rsidP="00BE56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 w:rsidRPr="00BE566D">
        <w:rPr>
          <w:rFonts w:ascii="Times New Roman" w:eastAsia="Times New Roman" w:hAnsi="Times New Roman" w:cs="Times New Roman"/>
          <w:b/>
          <w:bCs/>
          <w:i/>
          <w:iCs/>
          <w:color w:val="008000"/>
          <w:sz w:val="27"/>
          <w:szCs w:val="27"/>
          <w:lang w:eastAsia="lt-LT"/>
        </w:rPr>
        <w:t> </w:t>
      </w:r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INFORMACIJA DĖL TIKSLINĖS PARAMOS ŠEIMAI</w:t>
      </w:r>
    </w:p>
    <w:p w:rsidR="00BE566D" w:rsidRPr="00BE566D" w:rsidRDefault="00BE566D" w:rsidP="00BE56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2019-02-05</w:t>
      </w:r>
    </w:p>
    <w:p w:rsidR="00BE566D" w:rsidRPr="00BE566D" w:rsidRDefault="00BE566D" w:rsidP="00BE56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 </w:t>
      </w:r>
    </w:p>
    <w:p w:rsidR="00BE566D" w:rsidRPr="00BE566D" w:rsidRDefault="00BE566D" w:rsidP="00BE56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            Šiaulių miesto savivaldybės taryba     2018 m. gruodžio 6 d. sprendimu Nr. T-419 patvirtino  Piniginės socialinės paramos ir pašalpų nepasiturintiems Šiaulių miesto savivaldybės gyventojams ir išmokų vaikams tvarkos aprašą. Vadovaujantis aprašu, Šiaulių jaunųjų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technikų</w:t>
      </w:r>
      <w:bookmarkStart w:id="0" w:name="_GoBack"/>
      <w:bookmarkEnd w:id="0"/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centrą lankantiems vaikams iš nepasiturinčių šeimų (kai vienam šeimos nariui tenka ne daugiau 244 </w:t>
      </w:r>
      <w:proofErr w:type="spellStart"/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Eur</w:t>
      </w:r>
      <w:proofErr w:type="spellEnd"/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) skiriama tikslinė parama, neformaliojo ugdymo paslaugoms (apmokėti už ugdymą) ir lavinimo priemonėms (kompasas, apraišai  ir pan.) įsigyti mokslo metais iki 1 valstybės remiamų pajamų dydžio kiekvienam vaikui  (dabar 122 </w:t>
      </w:r>
      <w:proofErr w:type="spellStart"/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Eur</w:t>
      </w:r>
      <w:proofErr w:type="spellEnd"/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).</w:t>
      </w:r>
    </w:p>
    <w:p w:rsidR="00BE566D" w:rsidRPr="00BE566D" w:rsidRDefault="00BE566D" w:rsidP="00BE5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lt-LT"/>
        </w:rPr>
        <w:t>Dėl tokios tikslinės paramos gavimo mokinio tėvai kreipias</w:t>
      </w:r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i į Šiaulių miesto Socialinių išmokų ir kompensacijų skyrių. Centre gyvenantys gali kreiptis adresu </w:t>
      </w:r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lt-LT"/>
        </w:rPr>
        <w:t>Tilžės 170</w:t>
      </w:r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, informacija tel. 8 41 386487, pietiniame </w:t>
      </w:r>
      <w:proofErr w:type="spellStart"/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raj</w:t>
      </w:r>
      <w:proofErr w:type="spellEnd"/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. </w:t>
      </w:r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lt-LT"/>
        </w:rPr>
        <w:t>Aido g.10a</w:t>
      </w:r>
      <w:r w:rsidRPr="00BE566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, informacija tel. 552909. </w:t>
      </w:r>
    </w:p>
    <w:p w:rsidR="000B53FC" w:rsidRPr="00BE566D" w:rsidRDefault="000B53FC">
      <w:pPr>
        <w:rPr>
          <w:rFonts w:ascii="Times New Roman" w:hAnsi="Times New Roman" w:cs="Times New Roman"/>
          <w:sz w:val="24"/>
          <w:szCs w:val="24"/>
        </w:rPr>
      </w:pPr>
    </w:p>
    <w:sectPr w:rsidR="000B53FC" w:rsidRPr="00BE566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6D"/>
    <w:rsid w:val="000B53FC"/>
    <w:rsid w:val="00B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336</Characters>
  <Application>Microsoft Office Word</Application>
  <DocSecurity>0</DocSecurity>
  <Lines>2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rimav</dc:creator>
  <cp:lastModifiedBy>rimav</cp:lastModifiedBy>
  <cp:revision>2</cp:revision>
  <dcterms:created xsi:type="dcterms:W3CDTF">2019-07-09T11:55:00Z</dcterms:created>
  <dcterms:modified xsi:type="dcterms:W3CDTF">2019-07-09T11:56:00Z</dcterms:modified>
</cp:coreProperties>
</file>