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4386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-1125855</wp:posOffset>
            </wp:positionH>
            <wp:positionV relativeFrom="paragraph">
              <wp:posOffset>-1496060</wp:posOffset>
            </wp:positionV>
            <wp:extent cx="7844155" cy="11100435"/>
            <wp:effectExtent l="0" t="0" r="5080" b="0"/>
            <wp:wrapNone/>
            <wp:docPr id="18603418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341832" name="Picture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3901" cy="111001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15BBFC7">
      <w:pPr>
        <w:pStyle w:val="1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RESPUBLIKINIO NEFORMALIOJO IR BENDROJO UGDYMO ĮSTAIGŲ 5–10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FFFFFF" w:fill="D9D9D9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KLASIŲ MOKINIŲ S</w:t>
      </w:r>
      <w:bookmarkStart w:id="0" w:name="_GoBack"/>
      <w:r>
        <w:rPr>
          <w:rFonts w:ascii="Times New Roman" w:hAnsi="Times New Roman" w:cs="Times New Roman"/>
          <w:b/>
          <w:bCs/>
          <w:sz w:val="24"/>
          <w:szCs w:val="24"/>
        </w:rPr>
        <w:t>KAIT</w:t>
      </w:r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MENINIO PLAKATO KONKURSO PARODOS „RETHINK.MAKE.CHANGE“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NUOSTATAI</w:t>
      </w:r>
    </w:p>
    <w:p w14:paraId="13756BA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97E93AD">
      <w:pPr>
        <w:pStyle w:val="1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 BENDROSIOS NUOSTATOS</w:t>
      </w:r>
    </w:p>
    <w:p w14:paraId="63C2B262">
      <w:pPr>
        <w:pStyle w:val="10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Skaitmeninio plakato konkurso – parodos „Rethink.Make.Change“ nuostatai reglamentuoja konkurso tikslą, uždavinius, dalyvius, darbų pateikimo ir organizavimo tvarką.</w:t>
      </w:r>
    </w:p>
    <w:p w14:paraId="557A3C9B">
      <w:pPr>
        <w:pStyle w:val="10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Konkurso organizatoriai: Šiaulių techninės kūrybos centras, Stoties g. 11, LT-77156, el. p. </w:t>
      </w:r>
      <w:r>
        <w:fldChar w:fldCharType="begin"/>
      </w:r>
      <w:r>
        <w:instrText xml:space="preserve"> HYPERLINK "mailto:rastine@siauliaitech.lt" </w:instrText>
      </w:r>
      <w:r>
        <w:fldChar w:fldCharType="separate"/>
      </w:r>
      <w:r>
        <w:rPr>
          <w:rStyle w:val="5"/>
          <w:rFonts w:ascii="Times New Roman" w:hAnsi="Times New Roman" w:cs="Times New Roman"/>
          <w:sz w:val="24"/>
          <w:szCs w:val="24"/>
        </w:rPr>
        <w:t>rastine@siauliaitech.lt</w:t>
      </w:r>
      <w:r>
        <w:rPr>
          <w:rStyle w:val="5"/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, tel. +370 41 523965.</w:t>
      </w:r>
    </w:p>
    <w:p w14:paraId="6891D650">
      <w:pPr>
        <w:pStyle w:val="10"/>
        <w:rPr>
          <w:rFonts w:ascii="Times New Roman" w:hAnsi="Times New Roman" w:cs="Times New Roman"/>
          <w:sz w:val="24"/>
          <w:szCs w:val="24"/>
        </w:rPr>
      </w:pPr>
    </w:p>
    <w:p w14:paraId="1A72171C">
      <w:pPr>
        <w:pStyle w:val="1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II TIKSLAI IR UŽDAVINIAI</w:t>
      </w:r>
    </w:p>
    <w:p w14:paraId="2ECD7C59">
      <w:pPr>
        <w:pStyle w:val="1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E66DD16">
      <w:pPr>
        <w:pStyle w:val="10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Tikslas</w:t>
      </w:r>
      <w:r>
        <w:rPr>
          <w:rFonts w:ascii="Times New Roman" w:hAnsi="Times New Roman" w:cs="Times New Roman"/>
          <w:sz w:val="24"/>
          <w:szCs w:val="24"/>
        </w:rPr>
        <w:t xml:space="preserve"> – skatinti mokinių pilietiškumą ir sąmoningumą, ugdant supratimą apie Darnaus vystymosi tikslus (DVT), aplinkosaugos iššūkius bei kiekvieno žmogaus atsakomybę kuriant tvarų pasaulį. Konkursas siekia įtraukti mokinius į kūrybinį procesą, kuriame per skaitmeninį meną ir socialinę žinutę išreiškiamos pilietinės bei ekologinės vertybės.</w:t>
      </w:r>
    </w:p>
    <w:p w14:paraId="6C9974AA">
      <w:pPr>
        <w:pStyle w:val="10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Uždaviniai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6693A5B0">
      <w:pPr>
        <w:pStyle w:val="10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Skatinti mokinius domėtis globaliomis tvarumo temomis – gamtos apsauga, atsakingu vartojimu, tvariais miestais, energijos taupymu.</w:t>
      </w:r>
    </w:p>
    <w:p w14:paraId="27ED527B">
      <w:pPr>
        <w:pStyle w:val="10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Ugdyti kūrybiškumą, kritinį mąstymą ir gebėjimą vaizdu bei trumpa žinute perteikti visuomenei svarbias idėjas.</w:t>
      </w:r>
    </w:p>
    <w:p w14:paraId="5A8428C9">
      <w:pPr>
        <w:pStyle w:val="10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Formuoti pilietiškumo ir aplinkosauginės atsakomybės nuostatas, skatinant aktyvų įsitraukimą į tvaraus gyvenimo iniciatyvas.</w:t>
      </w:r>
    </w:p>
    <w:p w14:paraId="258364AE">
      <w:pPr>
        <w:pStyle w:val="10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Supažindinti mokinius su Darnaus vystymosi tikslais ir skatinti juos tapti atsakingais, kūrybingais bei veikliais bendruomenės nariais.</w:t>
      </w:r>
    </w:p>
    <w:p w14:paraId="5AFD3C65">
      <w:pPr>
        <w:pStyle w:val="10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Konkurso tema</w:t>
      </w:r>
      <w:r>
        <w:rPr>
          <w:rFonts w:ascii="Times New Roman" w:hAnsi="Times New Roman" w:cs="Times New Roman"/>
          <w:sz w:val="24"/>
          <w:szCs w:val="24"/>
        </w:rPr>
        <w:t xml:space="preserve"> - sukurk skaitmeninį plakatą, kuris atspindėtų vieną iš Darnaus vystymosi tikslų ir perduotų pasauliui socialinę žinutę: kaip kiekvienas iš mūsų galime prisidėti prie tvaresnio ir sąmoningesnio pasaulio kūrimo.</w:t>
      </w:r>
    </w:p>
    <w:p w14:paraId="03EE9A9F">
      <w:pPr>
        <w:pStyle w:val="10"/>
        <w:rPr>
          <w:rFonts w:ascii="Times New Roman" w:hAnsi="Times New Roman" w:cs="Times New Roman"/>
          <w:sz w:val="24"/>
          <w:szCs w:val="24"/>
        </w:rPr>
      </w:pPr>
    </w:p>
    <w:p w14:paraId="5EC132E1">
      <w:pPr>
        <w:pStyle w:val="1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III DALYVIAI</w:t>
      </w:r>
    </w:p>
    <w:p w14:paraId="0366CF60">
      <w:pPr>
        <w:pStyle w:val="1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C63E71C">
      <w:pPr>
        <w:pStyle w:val="10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Konkurse-parodoje kviečiami dalyvauti šalies neformaliojo ir bendrojo ugdymo įstaigų 5 – 10 klasių mokiniai. Konkurso dalyvių tikslinės grupės: </w:t>
      </w:r>
    </w:p>
    <w:p w14:paraId="39D288DC">
      <w:pPr>
        <w:pStyle w:val="1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grupė – 5-</w:t>
      </w:r>
      <w:r>
        <w:rPr>
          <w:rFonts w:ascii="Times New Roman" w:hAnsi="Times New Roman" w:cs="Times New Roman"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klasės</w:t>
      </w:r>
    </w:p>
    <w:p w14:paraId="01414D0C">
      <w:pPr>
        <w:pStyle w:val="1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 grupė – 7-8 klasės</w:t>
      </w:r>
    </w:p>
    <w:p w14:paraId="24AD08FA">
      <w:pPr>
        <w:pStyle w:val="1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 grupė – 9-</w:t>
      </w:r>
      <w:r>
        <w:rPr>
          <w:rFonts w:ascii="Times New Roman" w:hAnsi="Times New Roman" w:cs="Times New Roman"/>
          <w:sz w:val="24"/>
          <w:szCs w:val="24"/>
          <w:lang w:val="en-US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klasės</w:t>
      </w:r>
    </w:p>
    <w:p w14:paraId="3409ED15">
      <w:pPr>
        <w:pStyle w:val="1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7EFC820">
      <w:pPr>
        <w:pStyle w:val="10"/>
        <w:numPr>
          <w:ilvl w:val="0"/>
          <w:numId w:val="1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IV. PARODOS DARBŲ PATEIKIMAS IR ORGANIZAVIMO TVARKA</w:t>
      </w:r>
    </w:p>
    <w:p w14:paraId="4008F3C7">
      <w:pPr>
        <w:pStyle w:val="10"/>
        <w:rPr>
          <w:rFonts w:ascii="Times New Roman" w:hAnsi="Times New Roman" w:cs="Times New Roman"/>
          <w:b/>
          <w:bCs/>
          <w:sz w:val="24"/>
          <w:szCs w:val="24"/>
        </w:rPr>
      </w:pPr>
    </w:p>
    <w:p w14:paraId="110FEFFC">
      <w:pPr>
        <w:pStyle w:val="10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Konkursas vyks šiais etapais:</w:t>
      </w:r>
    </w:p>
    <w:p w14:paraId="344D1924">
      <w:pPr>
        <w:pStyle w:val="10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Darbų pateikimas: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nuo 2025 m. lapkričio 10 d. iki 2025 m. gruodžio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d.</w:t>
      </w:r>
    </w:p>
    <w:p w14:paraId="4B22865B">
      <w:pPr>
        <w:pStyle w:val="10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Vertinimas: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2025 m. gruodžio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11-12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d.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B749459">
      <w:pPr>
        <w:pStyle w:val="10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Nugalėtojų paskelbimas: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2025 m. gruodžio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d.</w:t>
      </w:r>
    </w:p>
    <w:p w14:paraId="3E43823D">
      <w:pPr>
        <w:pStyle w:val="9"/>
        <w:numPr>
          <w:ilvl w:val="0"/>
          <w:numId w:val="1"/>
        </w:numPr>
        <w:spacing w:after="25"/>
      </w:pPr>
      <w:r>
        <w:t xml:space="preserve">Visi konkurso etapai vyksta nuotoliniu būdu. </w:t>
      </w:r>
    </w:p>
    <w:p w14:paraId="48F51768">
      <w:pPr>
        <w:pStyle w:val="9"/>
        <w:numPr>
          <w:ilvl w:val="0"/>
          <w:numId w:val="1"/>
        </w:numPr>
      </w:pPr>
      <w:r>
        <w:t xml:space="preserve">Siunčiamame el. laiške prašome nurodyti dalyvio vardą, pavardę, amžių, ugdymo įstaigą, atstovaujantį pedagogą ir pedagogo kontaktinius duomenis. Didesnes bylas galima siųsti per </w:t>
      </w:r>
    </w:p>
    <w:p w14:paraId="3F9F4E95">
      <w:pPr>
        <w:pStyle w:val="9"/>
        <w:ind w:left="720"/>
        <w:rPr>
          <w:color w:val="0461C1"/>
        </w:rPr>
      </w:pPr>
      <w:r>
        <w:t xml:space="preserve">„WeTransfer“ sistemą. </w:t>
      </w:r>
      <w:r>
        <w:rPr>
          <w:b/>
          <w:bCs/>
        </w:rPr>
        <w:t xml:space="preserve">Darbai JPG (JPEG) formatu siunčiami šiuo el. adresu: </w:t>
      </w:r>
      <w:r>
        <w:rPr>
          <w:color w:val="0461C1"/>
        </w:rPr>
        <w:t xml:space="preserve">rastine@siauliaitech.lt  </w:t>
      </w:r>
    </w:p>
    <w:p w14:paraId="3754C030">
      <w:pPr>
        <w:pStyle w:val="9"/>
        <w:numPr>
          <w:ilvl w:val="0"/>
          <w:numId w:val="1"/>
        </w:numPr>
        <w:rPr>
          <w:color w:val="0461C1"/>
        </w:rPr>
      </w:pPr>
      <w:r>
        <w:t xml:space="preserve">Darbų formatas neturi viršyti 20 MB, ne mažiau kaip A4 (arba 21x30 cm). </w:t>
      </w:r>
      <w:r>
        <w:rPr>
          <w:b/>
          <w:bCs/>
        </w:rPr>
        <w:t xml:space="preserve">Failo pavadinimas turi būti toks: </w:t>
      </w:r>
      <w:r>
        <w:t xml:space="preserve">autoriaus pavardė_autoriaus vardas_metai_mokykla. </w:t>
      </w:r>
    </w:p>
    <w:p w14:paraId="0DD23043">
      <w:pPr>
        <w:pStyle w:val="9"/>
        <w:numPr>
          <w:ilvl w:val="0"/>
          <w:numId w:val="1"/>
        </w:numPr>
      </w:pPr>
      <w:r>
        <w:t xml:space="preserve">Elektroninio laiško temos laukelyje būtina įrašyti: konkursui „Rethink.Make.Change”. </w:t>
      </w:r>
    </w:p>
    <w:p w14:paraId="32F2E17E">
      <w:pPr>
        <w:pStyle w:val="9"/>
        <w:numPr>
          <w:ilvl w:val="0"/>
          <w:numId w:val="1"/>
        </w:numPr>
      </w:pPr>
      <w:r>
        <w:t xml:space="preserve">Konkursui dalyvis </w:t>
      </w:r>
      <w:r>
        <w:rPr>
          <w:b/>
          <w:bCs/>
        </w:rPr>
        <w:t>gali pateikti 1-ą skaitmeninį plakatą</w:t>
      </w:r>
      <w:r>
        <w:t xml:space="preserve">. </w:t>
      </w:r>
      <w:r>
        <w:rPr>
          <w:b/>
          <w:bCs/>
        </w:rPr>
        <w:t>Priimami tik individualūs darbai.</w:t>
      </w:r>
    </w:p>
    <w:p w14:paraId="721F45EB">
      <w:pPr>
        <w:pStyle w:val="9"/>
        <w:numPr>
          <w:ilvl w:val="0"/>
          <w:numId w:val="1"/>
        </w:numPr>
      </w:pPr>
      <w:r>
        <w:rPr>
          <w:lang w:val="en-US"/>
        </w:rPr>
        <w:t xml:space="preserve">2025 m. </w:t>
      </w:r>
      <w:r>
        <w:t xml:space="preserve">gruodžio </w:t>
      </w:r>
      <w:r>
        <w:rPr>
          <w:lang w:val="en-US"/>
        </w:rPr>
        <w:t>11</w:t>
      </w:r>
      <w:r>
        <w:t xml:space="preserve"> d. visi darbai bus paskelbti (kaip virtuali paroda) Šiaulių techninės kūrybos centro Facebook paskyroje (https://www.facebook.com/siauliaitech). </w:t>
      </w:r>
    </w:p>
    <w:p w14:paraId="1A1D412D">
      <w:pPr>
        <w:pStyle w:val="9"/>
        <w:numPr>
          <w:ilvl w:val="0"/>
          <w:numId w:val="1"/>
        </w:numPr>
      </w:pPr>
      <w:r>
        <w:t xml:space="preserve">Organizatorių sudaryta vertinimo komisija (toliau – Komisija) kiekvienoje amžiaus grupėje išrinks I–III vietų nugalėtojus pagal šiuos kriterijus: </w:t>
      </w:r>
    </w:p>
    <w:p w14:paraId="68720756">
      <w:pPr>
        <w:pStyle w:val="9"/>
        <w:numPr>
          <w:ilvl w:val="1"/>
          <w:numId w:val="1"/>
        </w:numPr>
        <w:ind w:left="851"/>
      </w:pPr>
      <w:r>
        <w:t>Temos atskleidimas – ar kūrinys aiškiai atspindi pasirinktą Darnaus vystymosi tikslą (DVT) ir jo prasmę.</w:t>
      </w:r>
    </w:p>
    <w:p w14:paraId="1FA4E469">
      <w:pPr>
        <w:pStyle w:val="9"/>
        <w:numPr>
          <w:ilvl w:val="1"/>
          <w:numId w:val="1"/>
        </w:numPr>
        <w:ind w:left="851"/>
      </w:pPr>
      <w:r>
        <w:t>Socialinės žinutės aiškumas ir poveikis – ar pateikta žinutė suprantama, įtaigi, skatinanti susimąstyti ar veikti.</w:t>
      </w:r>
    </w:p>
    <w:p w14:paraId="2BE7119B">
      <w:pPr>
        <w:pStyle w:val="9"/>
        <w:numPr>
          <w:ilvl w:val="1"/>
          <w:numId w:val="1"/>
        </w:numPr>
        <w:ind w:left="851"/>
      </w:pPr>
      <w:r>
        <w:t xml:space="preserve">Kūrybiškumas ir originalumas – ar plakato idėja savita, įdomi, išreikšta netradiciniu ar įkvepiančiu būdu. </w:t>
      </w:r>
    </w:p>
    <w:p w14:paraId="672E32E8">
      <w:pPr>
        <w:pStyle w:val="9"/>
        <w:numPr>
          <w:ilvl w:val="1"/>
          <w:numId w:val="1"/>
        </w:numPr>
        <w:ind w:left="851"/>
      </w:pPr>
      <w:r>
        <w:t>Vizualinė estetika – vaizdo, spalvų, teksto ir kompozicijos darna, informacijos aiškumas.</w:t>
      </w:r>
    </w:p>
    <w:p w14:paraId="6B100702">
      <w:pPr>
        <w:pStyle w:val="9"/>
        <w:numPr>
          <w:ilvl w:val="1"/>
          <w:numId w:val="1"/>
        </w:numPr>
        <w:ind w:left="851"/>
      </w:pPr>
      <w:r>
        <w:t xml:space="preserve"> Pilietiškumo ir vertybinių nuostatų raiška – ar kūrinys perteikia atsakomybę už aplinką, bendruomeniškumą, pagarbą Žemei ir žmonėms.</w:t>
      </w:r>
    </w:p>
    <w:p w14:paraId="03400CDB">
      <w:pPr>
        <w:pStyle w:val="9"/>
        <w:numPr>
          <w:ilvl w:val="0"/>
          <w:numId w:val="1"/>
        </w:numPr>
      </w:pPr>
      <w:r>
        <w:rPr>
          <w:b/>
          <w:bCs/>
        </w:rPr>
        <w:t xml:space="preserve">Dalyviai, kurdami skaitmeninį plakatą, gali naudoti dirbtinio intelekto (DI) įrankius vaizdų generavimui, jei kūrinio idėja, socialinė žinutė ir kompozicija yra mokinio originalus darbas. </w:t>
      </w:r>
      <w:r>
        <w:t xml:space="preserve">Leidžiama naudoti DI programas (pvz., </w:t>
      </w:r>
      <w:r>
        <w:rPr>
          <w:i/>
          <w:iCs/>
        </w:rPr>
        <w:t>Bing Image Creator, Canva Magic Media, Adobe Firefly, DALL·E</w:t>
      </w:r>
      <w:r>
        <w:t>), kai jos padeda iliustruoti mokinio sukurtą mintį ar žinutę.</w:t>
      </w:r>
    </w:p>
    <w:p w14:paraId="174D031C">
      <w:pPr>
        <w:pStyle w:val="10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lt-LT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lt-LT"/>
        </w:rPr>
        <w:t>Naudojant DI, būtina:</w:t>
      </w:r>
      <w:r>
        <w:rPr>
          <w:rFonts w:ascii="Times New Roman" w:hAnsi="Times New Roman" w:eastAsia="Times New Roman" w:cs="Times New Roman"/>
          <w:sz w:val="24"/>
          <w:szCs w:val="24"/>
          <w:lang w:eastAsia="lt-LT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  <w:lang w:eastAsia="lt-LT"/>
        </w:rPr>
        <w:t xml:space="preserve"> - nurodyti, kokia programa ar įrankiu buvo generuojamas vaizdas (mokytojas nurodo el.laiške);</w:t>
      </w:r>
      <w:r>
        <w:rPr>
          <w:rFonts w:ascii="Times New Roman" w:hAnsi="Times New Roman" w:eastAsia="Times New Roman" w:cs="Times New Roman"/>
          <w:sz w:val="24"/>
          <w:szCs w:val="24"/>
          <w:lang w:eastAsia="lt-LT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  <w:lang w:eastAsia="lt-LT"/>
        </w:rPr>
        <w:t xml:space="preserve"> -  užtikrinti, kad vaizdas nepažeistų autorių teisių ir nevaizduotų realių asmenų;</w:t>
      </w:r>
      <w:r>
        <w:rPr>
          <w:rFonts w:ascii="Times New Roman" w:hAnsi="Times New Roman" w:eastAsia="Times New Roman" w:cs="Times New Roman"/>
          <w:sz w:val="24"/>
          <w:szCs w:val="24"/>
          <w:lang w:eastAsia="lt-LT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  <w:lang w:eastAsia="lt-LT"/>
        </w:rPr>
        <w:t xml:space="preserve"> -  išlaikyti etišką, aplinką ir žmogaus orumą gerbiančią kūrinio prasmę.</w:t>
      </w:r>
    </w:p>
    <w:p w14:paraId="27C74826">
      <w:pPr>
        <w:pStyle w:val="10"/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sz w:val="27"/>
          <w:szCs w:val="27"/>
          <w:lang w:eastAsia="lt-LT"/>
        </w:rPr>
      </w:pPr>
      <w:r>
        <w:rPr>
          <w:rFonts w:ascii="Times New Roman" w:hAnsi="Times New Roman" w:eastAsia="Times New Roman" w:cs="Times New Roman"/>
          <w:sz w:val="27"/>
          <w:szCs w:val="27"/>
          <w:lang w:eastAsia="lt-LT"/>
        </w:rPr>
        <w:t>Naudojant DI, draudžiama:</w:t>
      </w:r>
    </w:p>
    <w:p w14:paraId="0E59C7F5">
      <w:pPr>
        <w:pStyle w:val="10"/>
        <w:numPr>
          <w:ilvl w:val="1"/>
          <w:numId w:val="1"/>
        </w:numPr>
        <w:spacing w:before="100" w:beforeAutospacing="1" w:after="100" w:afterAutospacing="1" w:line="240" w:lineRule="auto"/>
        <w:ind w:left="1134"/>
        <w:rPr>
          <w:rFonts w:ascii="Times New Roman" w:hAnsi="Times New Roman" w:eastAsia="Times New Roman" w:cs="Times New Roman"/>
          <w:sz w:val="24"/>
          <w:szCs w:val="24"/>
          <w:lang w:eastAsia="lt-LT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lt-LT"/>
        </w:rPr>
        <w:t>kurti ar pateikti smurtinį, įžeidžiantį, diskriminuojantį ar melagingą turinį;</w:t>
      </w:r>
    </w:p>
    <w:p w14:paraId="15B1EC72">
      <w:pPr>
        <w:pStyle w:val="10"/>
        <w:numPr>
          <w:ilvl w:val="1"/>
          <w:numId w:val="1"/>
        </w:numPr>
        <w:spacing w:before="100" w:beforeAutospacing="1" w:after="100" w:afterAutospacing="1" w:line="240" w:lineRule="auto"/>
        <w:ind w:left="1134"/>
        <w:rPr>
          <w:rFonts w:ascii="Times New Roman" w:hAnsi="Times New Roman" w:eastAsia="Times New Roman" w:cs="Times New Roman"/>
          <w:sz w:val="24"/>
          <w:szCs w:val="24"/>
          <w:lang w:eastAsia="lt-LT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lt-LT"/>
        </w:rPr>
        <w:t xml:space="preserve">naudoti tikrų žmonių atvaizdus be jų sutikimo; </w:t>
      </w:r>
    </w:p>
    <w:p w14:paraId="2CC7AB3A">
      <w:pPr>
        <w:pStyle w:val="10"/>
        <w:numPr>
          <w:ilvl w:val="1"/>
          <w:numId w:val="1"/>
        </w:numPr>
        <w:spacing w:before="100" w:beforeAutospacing="1" w:after="100" w:afterAutospacing="1" w:line="240" w:lineRule="auto"/>
        <w:ind w:left="1134"/>
        <w:rPr>
          <w:rFonts w:ascii="Times New Roman" w:hAnsi="Times New Roman" w:eastAsia="Times New Roman" w:cs="Times New Roman"/>
          <w:sz w:val="24"/>
          <w:szCs w:val="24"/>
          <w:lang w:eastAsia="lt-LT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lt-LT"/>
        </w:rPr>
        <w:t>generuoti politinius, religinius ar komercinius simbolius;</w:t>
      </w:r>
    </w:p>
    <w:p w14:paraId="1CA5DBB3">
      <w:pPr>
        <w:pStyle w:val="10"/>
        <w:numPr>
          <w:ilvl w:val="1"/>
          <w:numId w:val="1"/>
        </w:numPr>
        <w:spacing w:before="100" w:beforeAutospacing="1" w:after="100" w:afterAutospacing="1" w:line="240" w:lineRule="auto"/>
        <w:ind w:left="1134"/>
        <w:rPr>
          <w:rFonts w:ascii="Times New Roman" w:hAnsi="Times New Roman" w:eastAsia="Times New Roman" w:cs="Times New Roman"/>
          <w:sz w:val="24"/>
          <w:szCs w:val="24"/>
          <w:lang w:eastAsia="lt-LT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lt-LT"/>
        </w:rPr>
        <w:t xml:space="preserve"> naudoti logotipus, imituoti žinomų prekių ženklų dizainą;</w:t>
      </w:r>
    </w:p>
    <w:p w14:paraId="720AAF2F">
      <w:pPr>
        <w:pStyle w:val="10"/>
        <w:numPr>
          <w:ilvl w:val="1"/>
          <w:numId w:val="1"/>
        </w:numPr>
        <w:spacing w:before="100" w:beforeAutospacing="1" w:after="100" w:afterAutospacing="1" w:line="240" w:lineRule="auto"/>
        <w:ind w:left="1134"/>
        <w:rPr>
          <w:rFonts w:ascii="Times New Roman" w:hAnsi="Times New Roman" w:eastAsia="Times New Roman" w:cs="Times New Roman"/>
          <w:sz w:val="24"/>
          <w:szCs w:val="24"/>
          <w:lang w:eastAsia="lt-LT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lt-LT"/>
        </w:rPr>
        <w:t>pateikti kūrinius, kuriuos sukūrė tik DI be mokinio indėlio (idėjos, teksto ar dizaino);</w:t>
      </w:r>
    </w:p>
    <w:p w14:paraId="0BA2B1C4">
      <w:pPr>
        <w:pStyle w:val="10"/>
        <w:numPr>
          <w:ilvl w:val="1"/>
          <w:numId w:val="1"/>
        </w:numPr>
        <w:spacing w:before="100" w:beforeAutospacing="1" w:after="100" w:afterAutospacing="1" w:line="240" w:lineRule="auto"/>
        <w:ind w:left="1134"/>
        <w:rPr>
          <w:rFonts w:ascii="Times New Roman" w:hAnsi="Times New Roman" w:eastAsia="Times New Roman" w:cs="Times New Roman"/>
          <w:sz w:val="24"/>
          <w:szCs w:val="24"/>
          <w:lang w:eastAsia="lt-LT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lt-LT"/>
        </w:rPr>
        <w:t xml:space="preserve"> pažeisti autorių teisių ir etiško turinio kūrimo principus.</w:t>
      </w:r>
    </w:p>
    <w:p w14:paraId="2AC89BA7">
      <w:pPr>
        <w:pStyle w:val="10"/>
        <w:spacing w:after="0" w:line="240" w:lineRule="auto"/>
        <w:ind w:left="1134"/>
        <w:rPr>
          <w:rFonts w:ascii="Times New Roman" w:hAnsi="Times New Roman" w:eastAsia="Times New Roman" w:cs="Times New Roman"/>
          <w:sz w:val="24"/>
          <w:szCs w:val="24"/>
          <w:lang w:eastAsia="lt-LT"/>
        </w:rPr>
      </w:pPr>
    </w:p>
    <w:p w14:paraId="53A28285">
      <w:pPr>
        <w:pStyle w:val="9"/>
        <w:ind w:left="720"/>
        <w:jc w:val="center"/>
        <w:rPr>
          <w:b/>
          <w:bCs/>
        </w:rPr>
      </w:pPr>
      <w:r>
        <w:rPr>
          <w:b/>
          <w:bCs/>
        </w:rPr>
        <w:t>VI SKYRIUS VERTINIMAS</w:t>
      </w:r>
    </w:p>
    <w:p w14:paraId="4EE1A811">
      <w:pPr>
        <w:pStyle w:val="9"/>
        <w:ind w:left="720"/>
        <w:jc w:val="center"/>
      </w:pPr>
    </w:p>
    <w:p w14:paraId="462201FD">
      <w:pPr>
        <w:pStyle w:val="9"/>
        <w:numPr>
          <w:ilvl w:val="0"/>
          <w:numId w:val="1"/>
        </w:numPr>
      </w:pPr>
      <w:r>
        <w:t xml:space="preserve">Darbus vertins Šiaulių techninės kūrybos centro direktoriaus įsakymu patvirtinta komisija. </w:t>
      </w:r>
    </w:p>
    <w:p w14:paraId="379EF729">
      <w:pPr>
        <w:pStyle w:val="9"/>
        <w:numPr>
          <w:ilvl w:val="0"/>
          <w:numId w:val="1"/>
        </w:numPr>
      </w:pPr>
      <w:r>
        <w:t xml:space="preserve">Darbai, pateikti vėliau, nei numatyta šių Nuostatų 8 punkte, vertinami nebus. </w:t>
      </w:r>
    </w:p>
    <w:p w14:paraId="4D8F2910">
      <w:pPr>
        <w:pStyle w:val="9"/>
        <w:numPr>
          <w:ilvl w:val="0"/>
          <w:numId w:val="1"/>
        </w:numPr>
      </w:pPr>
      <w:r>
        <w:t>Pagal tikslines amžiaus grupes bus išrinkta po tris prizines vietas pagal 15 punkte minėtus kriterijus (viso 9 nugalėtojai). Nugalėtojai bus apdovanojami diplomais ir prizais.</w:t>
      </w:r>
    </w:p>
    <w:p w14:paraId="47C7E343">
      <w:pPr>
        <w:pStyle w:val="9"/>
        <w:numPr>
          <w:ilvl w:val="0"/>
          <w:numId w:val="1"/>
        </w:numPr>
      </w:pPr>
      <w:r>
        <w:t>Mokytojams parengusiems mokinius konkursui bus išduodamos Šiaulių techninės kūrybos centro direktoriaus pažymos apie metodinę veiklą.</w:t>
      </w:r>
    </w:p>
    <w:p w14:paraId="7139898D">
      <w:pPr>
        <w:pStyle w:val="9"/>
        <w:numPr>
          <w:ilvl w:val="0"/>
          <w:numId w:val="1"/>
        </w:numPr>
      </w:pPr>
      <w:r>
        <w:t xml:space="preserve">Komisija pasilieka teisę skirti papildomas nominacijas. </w:t>
      </w:r>
    </w:p>
    <w:p w14:paraId="4FF2CADA">
      <w:pPr>
        <w:pStyle w:val="9"/>
        <w:numPr>
          <w:ilvl w:val="0"/>
          <w:numId w:val="1"/>
        </w:numPr>
      </w:pPr>
      <w:r>
        <w:t xml:space="preserve">Diplomai ir padėkos raštai bus siunčiami mokytojui el. paštu. atsakant į gautą laišką. </w:t>
      </w:r>
    </w:p>
    <w:p w14:paraId="7B27E21B">
      <w:pPr>
        <w:pStyle w:val="9"/>
      </w:pPr>
    </w:p>
    <w:p w14:paraId="2A7C9D7F">
      <w:pPr>
        <w:pStyle w:val="9"/>
        <w:ind w:left="720"/>
        <w:jc w:val="center"/>
        <w:rPr>
          <w:b/>
          <w:bCs/>
        </w:rPr>
      </w:pPr>
      <w:r>
        <w:rPr>
          <w:b/>
          <w:bCs/>
        </w:rPr>
        <w:t>VII SKYRIUS BAIGIAMOSIOS NUOSTATOS</w:t>
      </w:r>
    </w:p>
    <w:p w14:paraId="497FDCBC">
      <w:pPr>
        <w:pStyle w:val="9"/>
        <w:ind w:left="720"/>
        <w:jc w:val="center"/>
      </w:pPr>
    </w:p>
    <w:p w14:paraId="2AA70ED5">
      <w:pPr>
        <w:pStyle w:val="9"/>
        <w:numPr>
          <w:ilvl w:val="0"/>
          <w:numId w:val="1"/>
        </w:numPr>
      </w:pPr>
      <w:r>
        <w:t xml:space="preserve">Konkurso organizatoriai turi teisę neeksponuoti kūrinių, įtariant plagiatą, ar neatitinkančių nuostatų reikalavimų. </w:t>
      </w:r>
    </w:p>
    <w:p w14:paraId="594B806A">
      <w:pPr>
        <w:pStyle w:val="9"/>
        <w:numPr>
          <w:ilvl w:val="0"/>
          <w:numId w:val="1"/>
        </w:numPr>
      </w:pPr>
      <w:r>
        <w:t xml:space="preserve">Organizatoriai turi teisę konkursui atsiųstus darbus – nurodę jų autorystę – naudoti leidžiant leidinius, konkursui viešinti (plakatai, katalogai, periodinė spauda ir kt.) ir publikuoti internetinėje erdvėje. </w:t>
      </w:r>
    </w:p>
    <w:p w14:paraId="341B5F99">
      <w:pPr>
        <w:pStyle w:val="9"/>
        <w:numPr>
          <w:ilvl w:val="0"/>
          <w:numId w:val="1"/>
        </w:numPr>
      </w:pPr>
      <w:r>
        <w:t xml:space="preserve">Už darbų panaudojimą autoriams honoraras nemokamas, kūriniu naudojamasi be atskiro autoriaus sutikimo. </w:t>
      </w:r>
    </w:p>
    <w:p w14:paraId="09F7EA92">
      <w:pPr>
        <w:pStyle w:val="9"/>
        <w:numPr>
          <w:ilvl w:val="0"/>
          <w:numId w:val="1"/>
        </w:numPr>
      </w:pPr>
      <w:r>
        <w:t xml:space="preserve">Darbų atsiuntimas organizatoriams – laikomas autorių sutikimu su sąlygomis, išdėstytomis šiuose nuostatuose. </w:t>
      </w:r>
    </w:p>
    <w:p w14:paraId="068ABEBA">
      <w:pPr>
        <w:pStyle w:val="9"/>
        <w:numPr>
          <w:ilvl w:val="0"/>
          <w:numId w:val="1"/>
        </w:numPr>
      </w:pPr>
      <w:r>
        <w:t>Skaitmeninių plakatų konkursas - paroda „</w:t>
      </w:r>
      <w:r>
        <w:rPr>
          <w:lang w:val="en-US"/>
        </w:rPr>
        <w:t>Rethink.Make.Change</w:t>
      </w:r>
      <w:r>
        <w:t xml:space="preserve"> ” organizuojamas Tarptautinės EDSTART Šiauliai </w:t>
      </w:r>
      <w:r>
        <w:rPr>
          <w:lang w:val="en-US"/>
        </w:rPr>
        <w:t>2025 konferencijos kontekste.</w:t>
      </w:r>
    </w:p>
    <w:p w14:paraId="3CBF3EAF">
      <w:pPr>
        <w:pStyle w:val="9"/>
        <w:numPr>
          <w:ilvl w:val="0"/>
          <w:numId w:val="1"/>
        </w:numPr>
      </w:pPr>
      <w:r>
        <w:t xml:space="preserve">Konkurso-parodos sumanytojas ir organizatorius – Šiaulių techninės kūrybos centro neformaliojo švietimo mokytojas Justinas Dedūra, </w:t>
      </w:r>
      <w:r>
        <w:fldChar w:fldCharType="begin"/>
      </w:r>
      <w:r>
        <w:instrText xml:space="preserve"> HYPERLINK "mailto:jdedura@gmail.com" </w:instrText>
      </w:r>
      <w:r>
        <w:fldChar w:fldCharType="separate"/>
      </w:r>
      <w:r>
        <w:rPr>
          <w:rStyle w:val="5"/>
        </w:rPr>
        <w:t>jdedura@gmail.com</w:t>
      </w:r>
      <w:r>
        <w:rPr>
          <w:rStyle w:val="5"/>
        </w:rPr>
        <w:fldChar w:fldCharType="end"/>
      </w:r>
      <w:r>
        <w:rPr>
          <w:rStyle w:val="5"/>
        </w:rPr>
        <w:t xml:space="preserve"> </w:t>
      </w:r>
    </w:p>
    <w:p w14:paraId="7946F330">
      <w:pPr>
        <w:pStyle w:val="9"/>
        <w:numPr>
          <w:ilvl w:val="0"/>
          <w:numId w:val="1"/>
        </w:numPr>
      </w:pPr>
      <w:r>
        <w:t xml:space="preserve">Konkurso-parodos koordinatorė – Šiaulių techninės kūrybos centro ugdymo skyriaus vadovė Julija Muningienė, tel. +370 67735382, el. paštas muningiene@dg.su.lt </w:t>
      </w:r>
    </w:p>
    <w:p w14:paraId="01982871">
      <w:pPr>
        <w:pStyle w:val="9"/>
      </w:pPr>
    </w:p>
    <w:p w14:paraId="3DEF24D7">
      <w:pPr>
        <w:pStyle w:val="9"/>
      </w:pPr>
    </w:p>
    <w:p w14:paraId="46E26160">
      <w:pPr>
        <w:pStyle w:val="9"/>
      </w:pPr>
    </w:p>
    <w:p w14:paraId="4F169A66">
      <w:pPr>
        <w:pStyle w:val="9"/>
      </w:pPr>
    </w:p>
    <w:p w14:paraId="37790E3A">
      <w:pPr>
        <w:rPr>
          <w:rFonts w:ascii="Times New Roman" w:hAnsi="Times New Roman" w:cs="Times New Roman"/>
          <w:sz w:val="24"/>
          <w:szCs w:val="24"/>
        </w:rPr>
      </w:pPr>
    </w:p>
    <w:p w14:paraId="174E1D50">
      <w:pPr>
        <w:rPr>
          <w:rFonts w:ascii="Times New Roman" w:hAnsi="Times New Roman" w:cs="Times New Roman"/>
          <w:sz w:val="24"/>
          <w:szCs w:val="24"/>
        </w:rPr>
      </w:pPr>
    </w:p>
    <w:p w14:paraId="4639139B">
      <w:pPr>
        <w:rPr>
          <w:rFonts w:ascii="Times New Roman" w:hAnsi="Times New Roman" w:cs="Times New Roman"/>
          <w:sz w:val="24"/>
          <w:szCs w:val="24"/>
        </w:rPr>
      </w:pPr>
    </w:p>
    <w:p w14:paraId="3A303766">
      <w:pPr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701" w:right="567" w:bottom="1134" w:left="1701" w:header="567" w:footer="567" w:gutter="0"/>
      <w:cols w:space="1296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Wingdings">
    <w:panose1 w:val="05000000000000000000"/>
    <w:charset w:val="4D"/>
    <w:family w:val="decorative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886DAE"/>
    <w:multiLevelType w:val="multilevel"/>
    <w:tmpl w:val="4B886DAE"/>
    <w:lvl w:ilvl="0" w:tentative="0">
      <w:start w:val="1"/>
      <w:numFmt w:val="bullet"/>
      <w:lvlText w:val=""/>
      <w:lvlJc w:val="left"/>
      <w:pPr>
        <w:ind w:left="1429" w:hanging="360"/>
      </w:pPr>
      <w:rPr>
        <w:rFonts w:hint="default" w:ascii="Symbol" w:hAnsi="Symbol"/>
      </w:rPr>
    </w:lvl>
    <w:lvl w:ilvl="1" w:tentative="0">
      <w:start w:val="0"/>
      <w:numFmt w:val="bullet"/>
      <w:lvlText w:val="•"/>
      <w:lvlJc w:val="left"/>
      <w:pPr>
        <w:ind w:left="2149" w:hanging="360"/>
      </w:pPr>
      <w:rPr>
        <w:rFonts w:hint="default" w:ascii="Times New Roman" w:hAnsi="Times New Roman" w:cs="Times New Roman" w:eastAsiaTheme="minorHAnsi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1">
    <w:nsid w:val="6EA91F5E"/>
    <w:multiLevelType w:val="multilevel"/>
    <w:tmpl w:val="6EA91F5E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>
    <w:nsid w:val="75980E8F"/>
    <w:multiLevelType w:val="multilevel"/>
    <w:tmpl w:val="75980E8F"/>
    <w:lvl w:ilvl="0" w:tentative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entative="0">
      <w:start w:val="4"/>
      <w:numFmt w:val="bullet"/>
      <w:lvlText w:val="-"/>
      <w:lvlJc w:val="left"/>
      <w:pPr>
        <w:ind w:left="1440" w:hanging="360"/>
      </w:pPr>
      <w:rPr>
        <w:rFonts w:hint="default" w:ascii="Times New Roman" w:hAnsi="Times New Roman" w:cs="Times New Roman" w:eastAsiaTheme="minorHAnsi"/>
      </w:r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documentProtection w:enforcement="0"/>
  <w:defaultTabStop w:val="1296"/>
  <w:hyphenationZone w:val="396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5A2"/>
    <w:rsid w:val="000172F6"/>
    <w:rsid w:val="0004234B"/>
    <w:rsid w:val="00186477"/>
    <w:rsid w:val="004275CF"/>
    <w:rsid w:val="00452991"/>
    <w:rsid w:val="0049632E"/>
    <w:rsid w:val="005F2693"/>
    <w:rsid w:val="00721464"/>
    <w:rsid w:val="00860908"/>
    <w:rsid w:val="0089624B"/>
    <w:rsid w:val="008963FE"/>
    <w:rsid w:val="00954453"/>
    <w:rsid w:val="00A111D4"/>
    <w:rsid w:val="00A626B2"/>
    <w:rsid w:val="00A665A2"/>
    <w:rsid w:val="00BC6FAF"/>
    <w:rsid w:val="00C55433"/>
    <w:rsid w:val="00DD0271"/>
    <w:rsid w:val="00DF22D8"/>
    <w:rsid w:val="00E536A9"/>
    <w:rsid w:val="00F3458F"/>
    <w:rsid w:val="023930B7"/>
    <w:rsid w:val="24CE6F7F"/>
    <w:rsid w:val="358C148B"/>
    <w:rsid w:val="58852011"/>
    <w:rsid w:val="7BA40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lt-LT" w:eastAsia="en-US" w:bidi="ar-SA"/>
    </w:rPr>
  </w:style>
  <w:style w:type="paragraph" w:styleId="2">
    <w:name w:val="heading 3"/>
    <w:basedOn w:val="1"/>
    <w:link w:val="11"/>
    <w:qFormat/>
    <w:uiPriority w:val="9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lt-LT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6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lt-LT"/>
    </w:rPr>
  </w:style>
  <w:style w:type="character" w:styleId="7">
    <w:name w:val="Strong"/>
    <w:basedOn w:val="3"/>
    <w:qFormat/>
    <w:uiPriority w:val="22"/>
    <w:rPr>
      <w:b/>
      <w:bCs/>
    </w:rPr>
  </w:style>
  <w:style w:type="character" w:customStyle="1" w:styleId="8">
    <w:name w:val="Neapdorotas paminėjimas1"/>
    <w:basedOn w:val="3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9">
    <w:name w:val="Default"/>
    <w:qFormat/>
    <w:uiPriority w:val="0"/>
    <w:pPr>
      <w:autoSpaceDE w:val="0"/>
      <w:autoSpaceDN w:val="0"/>
      <w:adjustRightInd w:val="0"/>
    </w:pPr>
    <w:rPr>
      <w:rFonts w:ascii="Times New Roman" w:hAnsi="Times New Roman" w:cs="Times New Roman" w:eastAsiaTheme="minorHAnsi"/>
      <w:color w:val="000000"/>
      <w:sz w:val="24"/>
      <w:szCs w:val="24"/>
      <w:lang w:val="lt-LT" w:eastAsia="en-US" w:bidi="ar-SA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  <w:style w:type="character" w:customStyle="1" w:styleId="11">
    <w:name w:val="Heading 3 Char"/>
    <w:basedOn w:val="3"/>
    <w:link w:val="2"/>
    <w:qFormat/>
    <w:uiPriority w:val="9"/>
    <w:rPr>
      <w:rFonts w:eastAsia="Times New Roman"/>
      <w:b/>
      <w:bCs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955</Words>
  <Characters>5444</Characters>
  <Lines>45</Lines>
  <Paragraphs>12</Paragraphs>
  <TotalTime>6</TotalTime>
  <ScaleCrop>false</ScaleCrop>
  <LinksUpToDate>false</LinksUpToDate>
  <CharactersWithSpaces>6387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2025-01-06T19:42:00Z</dcterms:created>
  <dc:creator>Vartotojas</dc:creator>
  <cp:lastModifiedBy>Vartotojas</cp:lastModifiedBy>
  <dcterms:modified xsi:type="dcterms:W3CDTF">2025-11-10T17:44:50Z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4B80640FDF8C4254896A7BF67337EE87_13</vt:lpwstr>
  </property>
</Properties>
</file>